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6496D1" w14:textId="5BCD2653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052AD">
        <w:rPr>
          <w:rFonts w:cs="Arial"/>
          <w:bCs/>
          <w:sz w:val="22"/>
          <w:szCs w:val="22"/>
        </w:rPr>
        <w:t xml:space="preserve">SA </w:t>
      </w:r>
      <w:r w:rsidRPr="00DA53A0">
        <w:rPr>
          <w:rFonts w:cs="Arial"/>
          <w:bCs/>
          <w:sz w:val="22"/>
          <w:szCs w:val="22"/>
        </w:rPr>
        <w:t xml:space="preserve">WG </w:t>
      </w:r>
      <w:bookmarkEnd w:id="0"/>
      <w:bookmarkEnd w:id="1"/>
      <w:bookmarkEnd w:id="2"/>
      <w:r w:rsidR="006052AD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10F3E">
        <w:rPr>
          <w:rFonts w:cs="Arial"/>
          <w:noProof w:val="0"/>
          <w:sz w:val="22"/>
          <w:szCs w:val="22"/>
        </w:rPr>
        <w:t>SA3#103</w:t>
      </w:r>
      <w:r w:rsidR="006052AD">
        <w:rPr>
          <w:rFonts w:cs="Arial"/>
          <w:noProof w:val="0"/>
          <w:sz w:val="22"/>
          <w:szCs w:val="22"/>
        </w:rPr>
        <w:t>e</w:t>
      </w:r>
      <w:r w:rsidR="006052AD">
        <w:rPr>
          <w:rFonts w:cs="Arial"/>
          <w:noProof w:val="0"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ab/>
      </w:r>
      <w:r w:rsidRPr="00B55119">
        <w:rPr>
          <w:rFonts w:cs="Arial"/>
          <w:bCs/>
          <w:sz w:val="22"/>
          <w:szCs w:val="22"/>
        </w:rPr>
        <w:t xml:space="preserve">TDoc </w:t>
      </w:r>
      <w:r w:rsidR="00B55119" w:rsidRPr="00B55119">
        <w:rPr>
          <w:rFonts w:cs="Arial"/>
          <w:noProof w:val="0"/>
          <w:sz w:val="22"/>
          <w:szCs w:val="22"/>
        </w:rPr>
        <w:t>S</w:t>
      </w:r>
      <w:r w:rsidR="00B55119">
        <w:rPr>
          <w:rFonts w:cs="Arial"/>
          <w:noProof w:val="0"/>
          <w:sz w:val="22"/>
          <w:szCs w:val="22"/>
        </w:rPr>
        <w:t>3</w:t>
      </w:r>
      <w:r w:rsidR="00F10F3E">
        <w:rPr>
          <w:rFonts w:cs="Arial"/>
          <w:noProof w:val="0"/>
          <w:sz w:val="22"/>
          <w:szCs w:val="22"/>
        </w:rPr>
        <w:t>-21</w:t>
      </w:r>
      <w:r w:rsidR="00153944">
        <w:rPr>
          <w:rFonts w:cs="Arial"/>
          <w:noProof w:val="0"/>
          <w:sz w:val="22"/>
          <w:szCs w:val="22"/>
        </w:rPr>
        <w:t>1660</w:t>
      </w:r>
      <w:bookmarkStart w:id="3" w:name="_GoBack"/>
      <w:bookmarkEnd w:id="3"/>
    </w:p>
    <w:p w14:paraId="23FAB621" w14:textId="5D426FEB" w:rsidR="004E3939" w:rsidRPr="00DA53A0" w:rsidRDefault="006052AD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Electronic meeting, Online</w:t>
      </w:r>
      <w:r w:rsidR="004E3939" w:rsidRPr="00DA53A0">
        <w:rPr>
          <w:sz w:val="22"/>
          <w:szCs w:val="22"/>
        </w:rPr>
        <w:t xml:space="preserve">, </w:t>
      </w:r>
      <w:r w:rsidR="00F10F3E">
        <w:rPr>
          <w:sz w:val="22"/>
          <w:szCs w:val="22"/>
        </w:rPr>
        <w:t xml:space="preserve">17 </w:t>
      </w:r>
      <w:r w:rsidR="00F10F3E">
        <w:rPr>
          <w:rFonts w:hint="eastAsia"/>
          <w:sz w:val="22"/>
          <w:szCs w:val="22"/>
          <w:lang w:eastAsia="zh-CN"/>
        </w:rPr>
        <w:t>-</w:t>
      </w:r>
      <w:r w:rsidR="00F10F3E">
        <w:rPr>
          <w:sz w:val="22"/>
          <w:szCs w:val="22"/>
          <w:lang w:eastAsia="zh-CN"/>
        </w:rPr>
        <w:t xml:space="preserve"> </w:t>
      </w:r>
      <w:r w:rsidR="00F10F3E">
        <w:rPr>
          <w:sz w:val="22"/>
          <w:szCs w:val="22"/>
        </w:rPr>
        <w:t>28 May</w:t>
      </w:r>
      <w:r>
        <w:rPr>
          <w:sz w:val="22"/>
          <w:szCs w:val="22"/>
        </w:rPr>
        <w:t xml:space="preserve"> 2021</w:t>
      </w:r>
    </w:p>
    <w:p w14:paraId="6429E089" w14:textId="77777777" w:rsidR="00B97703" w:rsidRDefault="00B97703">
      <w:pPr>
        <w:rPr>
          <w:rFonts w:ascii="Arial" w:hAnsi="Arial" w:cs="Arial"/>
        </w:rPr>
      </w:pPr>
    </w:p>
    <w:p w14:paraId="3597CBBA" w14:textId="074543E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4" w:name="OLE_LINK16"/>
      <w:r w:rsidR="006E5C9F" w:rsidRPr="006E5C9F">
        <w:rPr>
          <w:rFonts w:ascii="Arial" w:hAnsi="Arial" w:cs="Arial"/>
          <w:b/>
          <w:sz w:val="22"/>
          <w:szCs w:val="22"/>
        </w:rPr>
        <w:t>Reply LS on Security of Small Data Transmissions</w:t>
      </w:r>
      <w:bookmarkEnd w:id="4"/>
    </w:p>
    <w:p w14:paraId="1B6F5DE3" w14:textId="48155DA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E5C9F">
        <w:rPr>
          <w:rFonts w:ascii="Arial" w:hAnsi="Arial" w:cs="Arial"/>
          <w:b/>
          <w:bCs/>
          <w:sz w:val="22"/>
          <w:szCs w:val="22"/>
        </w:rPr>
        <w:t xml:space="preserve">S3-211426/R2-2104401 </w:t>
      </w:r>
      <w:r w:rsidR="006E5C9F" w:rsidRPr="006E5C9F">
        <w:rPr>
          <w:rFonts w:ascii="Arial" w:hAnsi="Arial" w:cs="Arial"/>
          <w:b/>
          <w:bCs/>
          <w:sz w:val="22"/>
          <w:szCs w:val="22"/>
        </w:rPr>
        <w:t>LS to SA3 on Small data transmissions</w:t>
      </w:r>
    </w:p>
    <w:p w14:paraId="1A71939A" w14:textId="66CEC0C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93CDE">
        <w:rPr>
          <w:rFonts w:ascii="Arial" w:hAnsi="Arial" w:cs="Arial"/>
          <w:b/>
          <w:bCs/>
          <w:sz w:val="22"/>
          <w:szCs w:val="22"/>
        </w:rPr>
        <w:t>Rel-17</w:t>
      </w:r>
    </w:p>
    <w:bookmarkEnd w:id="7"/>
    <w:bookmarkEnd w:id="8"/>
    <w:bookmarkEnd w:id="9"/>
    <w:p w14:paraId="12382F06" w14:textId="615ECC7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373" w:rsidRPr="002C0373">
        <w:rPr>
          <w:rFonts w:ascii="Arial" w:hAnsi="Arial" w:cs="Arial"/>
          <w:b/>
          <w:bCs/>
          <w:sz w:val="22"/>
          <w:szCs w:val="22"/>
        </w:rPr>
        <w:t>NR_SmallData_INACTIVE-Core</w:t>
      </w:r>
    </w:p>
    <w:p w14:paraId="1070B5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FE0ACC" w14:textId="658B778A" w:rsidR="00B97703" w:rsidRPr="004E3939" w:rsidRDefault="004E3939" w:rsidP="008C5C4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15B94">
        <w:rPr>
          <w:rFonts w:ascii="Arial" w:hAnsi="Arial" w:cs="Arial"/>
          <w:b/>
          <w:sz w:val="22"/>
          <w:szCs w:val="22"/>
        </w:rPr>
        <w:t>SA</w:t>
      </w:r>
      <w:r w:rsidR="004223A3">
        <w:rPr>
          <w:rFonts w:ascii="Arial" w:hAnsi="Arial" w:cs="Arial"/>
          <w:b/>
          <w:sz w:val="22"/>
          <w:szCs w:val="22"/>
        </w:rPr>
        <w:t>3</w:t>
      </w:r>
    </w:p>
    <w:p w14:paraId="02F10556" w14:textId="4FFBDA1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E5C9F">
        <w:rPr>
          <w:rFonts w:ascii="Arial" w:hAnsi="Arial" w:cs="Arial"/>
          <w:b/>
          <w:sz w:val="22"/>
          <w:szCs w:val="22"/>
          <w:lang w:eastAsia="zh-CN"/>
        </w:rPr>
        <w:t>RAN2</w:t>
      </w:r>
    </w:p>
    <w:p w14:paraId="736663D2" w14:textId="4E19090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0"/>
    <w:bookmarkEnd w:id="11"/>
    <w:p w14:paraId="3A10563E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FC9691C" w14:textId="41EF17A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C4721">
        <w:rPr>
          <w:rFonts w:ascii="Arial" w:hAnsi="Arial" w:cs="Arial"/>
          <w:b/>
          <w:bCs/>
          <w:sz w:val="22"/>
          <w:szCs w:val="22"/>
        </w:rPr>
        <w:t>Rong Wu</w:t>
      </w:r>
    </w:p>
    <w:p w14:paraId="0CD20FD2" w14:textId="46BB6C5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C4721">
        <w:rPr>
          <w:rFonts w:ascii="Arial" w:hAnsi="Arial" w:cs="Arial"/>
          <w:b/>
          <w:bCs/>
          <w:sz w:val="22"/>
          <w:szCs w:val="22"/>
        </w:rPr>
        <w:t>Raina.wu</w:t>
      </w:r>
      <w:r w:rsidR="00A867E0">
        <w:rPr>
          <w:rFonts w:ascii="Arial" w:hAnsi="Arial" w:cs="Arial"/>
          <w:b/>
          <w:bCs/>
          <w:sz w:val="22"/>
          <w:szCs w:val="22"/>
        </w:rPr>
        <w:t>@huawei.com</w:t>
      </w:r>
    </w:p>
    <w:p w14:paraId="71B5AB0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0FCBEFC" w14:textId="6BEEDC48" w:rsidR="00383545" w:rsidRPr="00BE74D9" w:rsidRDefault="00383545" w:rsidP="00BE74D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929503" w14:textId="42005B72" w:rsidR="00B97703" w:rsidRPr="00AF0591" w:rsidRDefault="00B97703" w:rsidP="00AF059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86B5D86" w14:textId="77777777" w:rsidR="00B97703" w:rsidRDefault="000F6242" w:rsidP="00617FB0">
      <w:pPr>
        <w:pStyle w:val="1"/>
        <w:numPr>
          <w:ilvl w:val="0"/>
          <w:numId w:val="7"/>
        </w:numPr>
      </w:pPr>
      <w:r>
        <w:t>Overall description</w:t>
      </w:r>
    </w:p>
    <w:p w14:paraId="5C09FC77" w14:textId="36AE2BDC" w:rsidR="00596484" w:rsidRDefault="00920174" w:rsidP="00BA445D">
      <w:pPr>
        <w:rPr>
          <w:iCs/>
          <w:color w:val="000000"/>
          <w:lang w:eastAsia="zh-CN"/>
        </w:rPr>
      </w:pPr>
      <w:r>
        <w:rPr>
          <w:rFonts w:hint="eastAsia"/>
          <w:iCs/>
          <w:color w:val="000000"/>
          <w:lang w:eastAsia="zh-CN"/>
        </w:rPr>
        <w:t>S</w:t>
      </w:r>
      <w:r w:rsidR="006E5C9F">
        <w:rPr>
          <w:iCs/>
          <w:color w:val="000000"/>
          <w:lang w:eastAsia="zh-CN"/>
        </w:rPr>
        <w:t>A3 thanks RAN2 for the LS R2-2104401 on security of small data transmissions. SA3</w:t>
      </w:r>
      <w:r w:rsidR="006E5C9F" w:rsidRPr="006E5C9F">
        <w:t xml:space="preserve"> </w:t>
      </w:r>
      <w:r w:rsidR="006E5C9F" w:rsidRPr="006E5C9F">
        <w:rPr>
          <w:iCs/>
          <w:color w:val="000000"/>
          <w:lang w:eastAsia="zh-CN"/>
        </w:rPr>
        <w:t xml:space="preserve">would like to express the following view for </w:t>
      </w:r>
      <w:r w:rsidR="006E5C9F">
        <w:rPr>
          <w:iCs/>
          <w:color w:val="000000"/>
          <w:lang w:eastAsia="zh-CN"/>
        </w:rPr>
        <w:t>the questions</w:t>
      </w:r>
      <w:r w:rsidR="006E5C9F" w:rsidRPr="006E5C9F">
        <w:rPr>
          <w:iCs/>
          <w:color w:val="000000"/>
          <w:lang w:eastAsia="zh-CN"/>
        </w:rPr>
        <w:t>:</w:t>
      </w:r>
    </w:p>
    <w:p w14:paraId="374CEEA0" w14:textId="303EF175" w:rsidR="00596484" w:rsidRPr="00475A8C" w:rsidRDefault="006E5C9F" w:rsidP="00BA445D">
      <w:pPr>
        <w:rPr>
          <w:b/>
          <w:iCs/>
          <w:color w:val="000000"/>
          <w:lang w:eastAsia="zh-CN"/>
        </w:rPr>
      </w:pPr>
      <w:r w:rsidRPr="00475A8C">
        <w:rPr>
          <w:b/>
          <w:iCs/>
          <w:color w:val="000000"/>
          <w:lang w:eastAsia="zh-CN"/>
        </w:rPr>
        <w:t xml:space="preserve">On RAN2’s question #1: Can a CCCH message reusing the I-RNTI and resumeMAC-I </w:t>
      </w:r>
      <w:bookmarkStart w:id="12" w:name="OLE_LINK33"/>
      <w:bookmarkStart w:id="13" w:name="OLE_LINK34"/>
      <w:r w:rsidRPr="00475A8C">
        <w:rPr>
          <w:b/>
          <w:iCs/>
          <w:color w:val="000000"/>
          <w:lang w:eastAsia="zh-CN"/>
        </w:rPr>
        <w:t>be transmitted again in the same cell after SDT initiation</w:t>
      </w:r>
      <w:bookmarkEnd w:id="12"/>
      <w:bookmarkEnd w:id="13"/>
      <w:r w:rsidRPr="00475A8C">
        <w:rPr>
          <w:b/>
          <w:iCs/>
          <w:color w:val="000000"/>
          <w:lang w:eastAsia="zh-CN"/>
        </w:rPr>
        <w:t>, e.g. similar to legacy RRC Reject case (but without having received RRC Reject at the UE)?</w:t>
      </w:r>
    </w:p>
    <w:p w14:paraId="072F11B2" w14:textId="755F0349" w:rsidR="00411E90" w:rsidRPr="00411E90" w:rsidRDefault="00411E90" w:rsidP="00475A8C">
      <w:pPr>
        <w:rPr>
          <w:iCs/>
          <w:color w:val="000000"/>
          <w:lang w:eastAsia="zh-CN"/>
        </w:rPr>
      </w:pPr>
      <w:r>
        <w:rPr>
          <w:rFonts w:hint="eastAsia"/>
          <w:iCs/>
          <w:color w:val="000000"/>
          <w:lang w:eastAsia="zh-CN"/>
        </w:rPr>
        <w:t>S</w:t>
      </w:r>
      <w:r>
        <w:rPr>
          <w:iCs/>
          <w:color w:val="000000"/>
          <w:lang w:eastAsia="zh-CN"/>
        </w:rPr>
        <w:t>ince it is not regular</w:t>
      </w:r>
      <w:r w:rsidR="00956C3A">
        <w:rPr>
          <w:iCs/>
          <w:color w:val="000000"/>
          <w:lang w:eastAsia="zh-CN"/>
        </w:rPr>
        <w:t xml:space="preserve"> case</w:t>
      </w:r>
      <w:r>
        <w:rPr>
          <w:iCs/>
          <w:color w:val="000000"/>
          <w:lang w:eastAsia="zh-CN"/>
        </w:rPr>
        <w:t xml:space="preserve"> that SDT and non-SDT</w:t>
      </w:r>
      <w:r w:rsidR="00956C3A">
        <w:rPr>
          <w:iCs/>
          <w:color w:val="000000"/>
          <w:lang w:eastAsia="zh-CN"/>
        </w:rPr>
        <w:t xml:space="preserve"> data transmitting</w:t>
      </w:r>
      <w:r w:rsidR="00AF0591">
        <w:rPr>
          <w:iCs/>
          <w:color w:val="000000"/>
          <w:lang w:eastAsia="zh-CN"/>
        </w:rPr>
        <w:t xml:space="preserve"> procedure happen</w:t>
      </w:r>
      <w:r>
        <w:rPr>
          <w:iCs/>
          <w:color w:val="000000"/>
          <w:lang w:eastAsia="zh-CN"/>
        </w:rPr>
        <w:t xml:space="preserve"> together, SA3 acknowledges that the scenario is similar with signalling retransmission case</w:t>
      </w:r>
      <w:r w:rsidR="00956C3A">
        <w:rPr>
          <w:iCs/>
          <w:color w:val="000000"/>
          <w:lang w:eastAsia="zh-CN"/>
        </w:rPr>
        <w:t xml:space="preserve"> </w:t>
      </w:r>
      <w:r w:rsidR="004043BD">
        <w:rPr>
          <w:iCs/>
          <w:color w:val="000000"/>
          <w:lang w:eastAsia="zh-CN"/>
        </w:rPr>
        <w:t xml:space="preserve">in </w:t>
      </w:r>
      <w:r w:rsidR="00956C3A">
        <w:rPr>
          <w:iCs/>
          <w:color w:val="000000"/>
          <w:lang w:eastAsia="zh-CN"/>
        </w:rPr>
        <w:t>which the UE retransmits the message includ</w:t>
      </w:r>
      <w:r w:rsidR="004043BD">
        <w:rPr>
          <w:iCs/>
          <w:color w:val="000000"/>
          <w:lang w:eastAsia="zh-CN"/>
        </w:rPr>
        <w:t>ing</w:t>
      </w:r>
      <w:r w:rsidR="00956C3A">
        <w:rPr>
          <w:iCs/>
          <w:color w:val="000000"/>
          <w:lang w:eastAsia="zh-CN"/>
        </w:rPr>
        <w:t xml:space="preserve"> the same </w:t>
      </w:r>
      <w:r w:rsidR="00826E34">
        <w:rPr>
          <w:iCs/>
          <w:color w:val="000000"/>
          <w:lang w:eastAsia="zh-CN"/>
        </w:rPr>
        <w:t>UE ID</w:t>
      </w:r>
      <w:r w:rsidR="00956C3A">
        <w:rPr>
          <w:iCs/>
          <w:color w:val="000000"/>
          <w:lang w:eastAsia="zh-CN"/>
        </w:rPr>
        <w:t xml:space="preserve"> and </w:t>
      </w:r>
      <w:r w:rsidR="00826E34">
        <w:rPr>
          <w:iCs/>
          <w:color w:val="000000"/>
          <w:lang w:eastAsia="zh-CN"/>
        </w:rPr>
        <w:t>MAC</w:t>
      </w:r>
      <w:r w:rsidR="004043BD">
        <w:rPr>
          <w:iCs/>
          <w:color w:val="000000"/>
          <w:lang w:eastAsia="zh-CN"/>
        </w:rPr>
        <w:t>, e.g. RRCReject case mentioned by RAN2</w:t>
      </w:r>
      <w:r>
        <w:rPr>
          <w:iCs/>
          <w:color w:val="000000"/>
          <w:lang w:eastAsia="zh-CN"/>
        </w:rPr>
        <w:t xml:space="preserve">. </w:t>
      </w:r>
      <w:r w:rsidR="004043BD">
        <w:rPr>
          <w:iCs/>
          <w:color w:val="000000"/>
          <w:lang w:eastAsia="zh-CN"/>
        </w:rPr>
        <w:t>Even t</w:t>
      </w:r>
      <w:r w:rsidR="00956C3A">
        <w:rPr>
          <w:iCs/>
          <w:color w:val="000000"/>
          <w:lang w:eastAsia="zh-CN"/>
        </w:rPr>
        <w:t xml:space="preserve">hough the attacker may trigger replay attack, it </w:t>
      </w:r>
      <w:r w:rsidR="004043BD">
        <w:rPr>
          <w:iCs/>
          <w:color w:val="000000"/>
          <w:lang w:eastAsia="zh-CN"/>
        </w:rPr>
        <w:t>would</w:t>
      </w:r>
      <w:r w:rsidR="00956C3A">
        <w:rPr>
          <w:iCs/>
          <w:color w:val="000000"/>
          <w:lang w:eastAsia="zh-CN"/>
        </w:rPr>
        <w:t xml:space="preserve"> require attackers to </w:t>
      </w:r>
      <w:r w:rsidR="004043BD">
        <w:rPr>
          <w:iCs/>
          <w:color w:val="000000"/>
          <w:lang w:eastAsia="zh-CN"/>
        </w:rPr>
        <w:t xml:space="preserve">do that in </w:t>
      </w:r>
      <w:r w:rsidR="00956C3A">
        <w:rPr>
          <w:iCs/>
          <w:color w:val="000000"/>
          <w:lang w:eastAsia="zh-CN"/>
        </w:rPr>
        <w:t xml:space="preserve">the right moment. </w:t>
      </w:r>
      <w:r w:rsidR="00BC1A04">
        <w:rPr>
          <w:iCs/>
          <w:color w:val="000000"/>
          <w:lang w:eastAsia="zh-CN"/>
        </w:rPr>
        <w:t>Thus, it</w:t>
      </w:r>
      <w:r>
        <w:rPr>
          <w:iCs/>
          <w:color w:val="000000"/>
          <w:lang w:eastAsia="zh-CN"/>
        </w:rPr>
        <w:t xml:space="preserve"> </w:t>
      </w:r>
      <w:r w:rsidR="00826E34">
        <w:rPr>
          <w:iCs/>
          <w:color w:val="000000"/>
          <w:lang w:eastAsia="zh-CN"/>
        </w:rPr>
        <w:t xml:space="preserve">would be </w:t>
      </w:r>
      <w:r w:rsidR="004043BD">
        <w:rPr>
          <w:iCs/>
          <w:color w:val="000000"/>
          <w:lang w:eastAsia="zh-CN"/>
        </w:rPr>
        <w:t xml:space="preserve">acceptable to </w:t>
      </w:r>
      <w:r>
        <w:rPr>
          <w:iCs/>
          <w:color w:val="000000"/>
          <w:lang w:eastAsia="zh-CN"/>
        </w:rPr>
        <w:t>reus</w:t>
      </w:r>
      <w:r w:rsidR="004043BD">
        <w:rPr>
          <w:iCs/>
          <w:color w:val="000000"/>
          <w:lang w:eastAsia="zh-CN"/>
        </w:rPr>
        <w:t>e</w:t>
      </w:r>
      <w:r>
        <w:rPr>
          <w:iCs/>
          <w:color w:val="000000"/>
          <w:lang w:eastAsia="zh-CN"/>
        </w:rPr>
        <w:t xml:space="preserve"> the I-RNTI and resumeMAC-I</w:t>
      </w:r>
      <w:r w:rsidR="00956C3A">
        <w:rPr>
          <w:iCs/>
          <w:color w:val="000000"/>
          <w:lang w:eastAsia="zh-CN"/>
        </w:rPr>
        <w:t xml:space="preserve"> </w:t>
      </w:r>
      <w:r w:rsidR="004043BD">
        <w:rPr>
          <w:iCs/>
          <w:color w:val="000000"/>
          <w:lang w:eastAsia="zh-CN"/>
        </w:rPr>
        <w:t xml:space="preserve">and </w:t>
      </w:r>
      <w:r w:rsidR="00956C3A" w:rsidRPr="00956C3A">
        <w:rPr>
          <w:iCs/>
          <w:color w:val="000000"/>
          <w:lang w:eastAsia="zh-CN"/>
        </w:rPr>
        <w:t xml:space="preserve">transmit </w:t>
      </w:r>
      <w:r w:rsidR="004043BD">
        <w:rPr>
          <w:iCs/>
          <w:color w:val="000000"/>
          <w:lang w:eastAsia="zh-CN"/>
        </w:rPr>
        <w:t xml:space="preserve">it </w:t>
      </w:r>
      <w:r w:rsidR="00956C3A" w:rsidRPr="00956C3A">
        <w:rPr>
          <w:iCs/>
          <w:color w:val="000000"/>
          <w:lang w:eastAsia="zh-CN"/>
        </w:rPr>
        <w:t>again in the same cell after SDT initiation</w:t>
      </w:r>
      <w:r>
        <w:rPr>
          <w:iCs/>
          <w:color w:val="000000"/>
          <w:lang w:eastAsia="zh-CN"/>
        </w:rPr>
        <w:t>.</w:t>
      </w:r>
    </w:p>
    <w:p w14:paraId="4496F197" w14:textId="607FD18F" w:rsidR="00475A8C" w:rsidRDefault="00475A8C" w:rsidP="00475A8C">
      <w:pPr>
        <w:rPr>
          <w:iCs/>
          <w:color w:val="000000"/>
          <w:lang w:eastAsia="zh-CN"/>
        </w:rPr>
      </w:pPr>
      <w:r w:rsidRPr="00475A8C">
        <w:rPr>
          <w:b/>
          <w:iCs/>
          <w:color w:val="000000"/>
          <w:lang w:eastAsia="zh-CN"/>
        </w:rPr>
        <w:t>On RAN2’s question #</w:t>
      </w:r>
      <w:r>
        <w:rPr>
          <w:b/>
          <w:iCs/>
          <w:color w:val="000000"/>
          <w:lang w:eastAsia="zh-CN"/>
        </w:rPr>
        <w:t>2</w:t>
      </w:r>
      <w:r w:rsidRPr="00475A8C">
        <w:rPr>
          <w:b/>
          <w:iCs/>
          <w:color w:val="000000"/>
          <w:lang w:eastAsia="zh-CN"/>
        </w:rPr>
        <w:t>:</w:t>
      </w:r>
      <w:r w:rsidRPr="00475A8C">
        <w:t xml:space="preserve"> </w:t>
      </w:r>
      <w:r w:rsidRPr="00475A8C">
        <w:rPr>
          <w:b/>
          <w:iCs/>
          <w:color w:val="000000"/>
          <w:lang w:eastAsia="zh-CN"/>
        </w:rPr>
        <w:t xml:space="preserve">Can NCC and I-RNTI </w:t>
      </w:r>
      <w:bookmarkStart w:id="14" w:name="OLE_LINK62"/>
      <w:bookmarkStart w:id="15" w:name="OLE_LINK63"/>
      <w:r w:rsidRPr="00475A8C">
        <w:rPr>
          <w:b/>
          <w:iCs/>
          <w:color w:val="000000"/>
          <w:lang w:eastAsia="zh-CN"/>
        </w:rPr>
        <w:t>from a former cell in which an SDT procedure was initiated be re-used to initiate a new SDT procedure in a new cell</w:t>
      </w:r>
      <w:bookmarkEnd w:id="14"/>
      <w:bookmarkEnd w:id="15"/>
      <w:r w:rsidRPr="00475A8C">
        <w:rPr>
          <w:b/>
          <w:iCs/>
          <w:color w:val="000000"/>
          <w:lang w:eastAsia="zh-CN"/>
        </w:rPr>
        <w:t>?</w:t>
      </w:r>
    </w:p>
    <w:p w14:paraId="3C70531B" w14:textId="63AA3D09" w:rsidR="007D1540" w:rsidRPr="00632029" w:rsidRDefault="00AF0591" w:rsidP="00BA445D">
      <w:pPr>
        <w:rPr>
          <w:iCs/>
          <w:color w:val="000000"/>
          <w:lang w:eastAsia="zh-CN"/>
        </w:rPr>
      </w:pPr>
      <w:r>
        <w:rPr>
          <w:iCs/>
          <w:color w:val="000000"/>
          <w:lang w:eastAsia="zh-CN"/>
        </w:rPr>
        <w:t>ResumeMAC-I is calculated with the following inputs: K</w:t>
      </w:r>
      <w:r w:rsidRPr="00AF0591">
        <w:rPr>
          <w:iCs/>
          <w:color w:val="000000"/>
          <w:vertAlign w:val="subscript"/>
          <w:lang w:eastAsia="zh-CN"/>
        </w:rPr>
        <w:t>RRC-int</w:t>
      </w:r>
      <w:r>
        <w:rPr>
          <w:iCs/>
          <w:color w:val="000000"/>
          <w:lang w:eastAsia="zh-CN"/>
        </w:rPr>
        <w:t xml:space="preserve">, source C-RNTI, source PCI, target Cell-ID and resume constant. When the UE resumes </w:t>
      </w:r>
      <w:r w:rsidR="00196FE4">
        <w:rPr>
          <w:iCs/>
          <w:color w:val="000000"/>
          <w:lang w:eastAsia="zh-CN"/>
        </w:rPr>
        <w:t xml:space="preserve">the connection </w:t>
      </w:r>
      <w:r>
        <w:rPr>
          <w:iCs/>
          <w:color w:val="000000"/>
          <w:lang w:eastAsia="zh-CN"/>
        </w:rPr>
        <w:t>in the different cell, the resumeMAC-I will be refreshed since target Cell-ID is changed even</w:t>
      </w:r>
      <w:r w:rsidR="00196FE4">
        <w:rPr>
          <w:iCs/>
          <w:color w:val="000000"/>
          <w:lang w:eastAsia="zh-CN"/>
        </w:rPr>
        <w:t xml:space="preserve"> though</w:t>
      </w:r>
      <w:r>
        <w:rPr>
          <w:iCs/>
          <w:color w:val="000000"/>
          <w:lang w:eastAsia="zh-CN"/>
        </w:rPr>
        <w:t xml:space="preserve"> K</w:t>
      </w:r>
      <w:r w:rsidRPr="00AF0591">
        <w:rPr>
          <w:iCs/>
          <w:color w:val="000000"/>
          <w:vertAlign w:val="subscript"/>
          <w:lang w:eastAsia="zh-CN"/>
        </w:rPr>
        <w:t>RRC-int</w:t>
      </w:r>
      <w:r>
        <w:rPr>
          <w:iCs/>
          <w:color w:val="000000"/>
          <w:lang w:eastAsia="zh-CN"/>
        </w:rPr>
        <w:t xml:space="preserve"> is not changed. </w:t>
      </w:r>
      <w:r w:rsidR="00196FE4">
        <w:rPr>
          <w:iCs/>
          <w:color w:val="000000"/>
          <w:lang w:eastAsia="zh-CN"/>
        </w:rPr>
        <w:t>Hence</w:t>
      </w:r>
      <w:r>
        <w:rPr>
          <w:iCs/>
          <w:color w:val="000000"/>
          <w:lang w:eastAsia="zh-CN"/>
        </w:rPr>
        <w:t xml:space="preserve">, </w:t>
      </w:r>
      <w:r w:rsidR="00196FE4">
        <w:rPr>
          <w:iCs/>
          <w:color w:val="000000"/>
          <w:lang w:eastAsia="zh-CN"/>
        </w:rPr>
        <w:t>there is no issue with</w:t>
      </w:r>
      <w:r>
        <w:rPr>
          <w:iCs/>
          <w:color w:val="000000"/>
          <w:lang w:eastAsia="zh-CN"/>
        </w:rPr>
        <w:t xml:space="preserve"> reusing NCC </w:t>
      </w:r>
      <w:r w:rsidR="00196FE4">
        <w:rPr>
          <w:iCs/>
          <w:color w:val="000000"/>
          <w:lang w:eastAsia="zh-CN"/>
        </w:rPr>
        <w:t>and/</w:t>
      </w:r>
      <w:r>
        <w:rPr>
          <w:iCs/>
          <w:color w:val="000000"/>
          <w:lang w:eastAsia="zh-CN"/>
        </w:rPr>
        <w:t>or K</w:t>
      </w:r>
      <w:r>
        <w:rPr>
          <w:iCs/>
          <w:color w:val="000000"/>
          <w:vertAlign w:val="subscript"/>
          <w:lang w:eastAsia="zh-CN"/>
        </w:rPr>
        <w:t>RRC-int</w:t>
      </w:r>
      <w:r>
        <w:rPr>
          <w:iCs/>
          <w:color w:val="000000"/>
          <w:lang w:eastAsia="zh-CN"/>
        </w:rPr>
        <w:t xml:space="preserve">. </w:t>
      </w:r>
      <w:r w:rsidR="00196FE4">
        <w:rPr>
          <w:iCs/>
          <w:color w:val="000000"/>
          <w:lang w:eastAsia="zh-CN"/>
        </w:rPr>
        <w:t>Furthermore</w:t>
      </w:r>
      <w:r>
        <w:rPr>
          <w:iCs/>
          <w:color w:val="000000"/>
          <w:lang w:eastAsia="zh-CN"/>
        </w:rPr>
        <w:t>, similar reason</w:t>
      </w:r>
      <w:r w:rsidR="00196FE4">
        <w:rPr>
          <w:iCs/>
          <w:color w:val="000000"/>
          <w:lang w:eastAsia="zh-CN"/>
        </w:rPr>
        <w:t>ing</w:t>
      </w:r>
      <w:r>
        <w:rPr>
          <w:iCs/>
          <w:color w:val="000000"/>
          <w:lang w:eastAsia="zh-CN"/>
        </w:rPr>
        <w:t xml:space="preserve"> </w:t>
      </w:r>
      <w:r w:rsidR="00196FE4">
        <w:rPr>
          <w:iCs/>
          <w:color w:val="000000"/>
          <w:lang w:eastAsia="zh-CN"/>
        </w:rPr>
        <w:t xml:space="preserve">as </w:t>
      </w:r>
      <w:r>
        <w:rPr>
          <w:iCs/>
          <w:color w:val="000000"/>
          <w:lang w:eastAsia="zh-CN"/>
        </w:rPr>
        <w:t>with Q1</w:t>
      </w:r>
      <w:r w:rsidR="00196FE4">
        <w:rPr>
          <w:iCs/>
          <w:color w:val="000000"/>
          <w:lang w:eastAsia="zh-CN"/>
        </w:rPr>
        <w:t xml:space="preserve"> also applies in this case and</w:t>
      </w:r>
      <w:r>
        <w:rPr>
          <w:iCs/>
          <w:color w:val="000000"/>
          <w:lang w:eastAsia="zh-CN"/>
        </w:rPr>
        <w:t xml:space="preserve"> reusing the I-RNTI is also feasible. Thus, </w:t>
      </w:r>
      <w:r w:rsidR="002C0417">
        <w:rPr>
          <w:iCs/>
          <w:color w:val="000000"/>
          <w:lang w:eastAsia="zh-CN"/>
        </w:rPr>
        <w:t xml:space="preserve">it would be </w:t>
      </w:r>
      <w:r w:rsidR="00196FE4">
        <w:rPr>
          <w:iCs/>
          <w:color w:val="000000"/>
          <w:lang w:eastAsia="zh-CN"/>
        </w:rPr>
        <w:t>acceptable for</w:t>
      </w:r>
      <w:r w:rsidR="002C0417">
        <w:rPr>
          <w:iCs/>
          <w:color w:val="000000"/>
          <w:lang w:eastAsia="zh-CN"/>
        </w:rPr>
        <w:t xml:space="preserve"> the NCC and the I-RNTI </w:t>
      </w:r>
      <w:r w:rsidR="002C0417" w:rsidRPr="002C0417">
        <w:rPr>
          <w:iCs/>
          <w:color w:val="000000"/>
          <w:lang w:eastAsia="zh-CN"/>
        </w:rPr>
        <w:t xml:space="preserve">from a former cell in which an SDT procedure was initiated </w:t>
      </w:r>
      <w:r w:rsidR="00196FE4">
        <w:rPr>
          <w:iCs/>
          <w:color w:val="000000"/>
          <w:lang w:eastAsia="zh-CN"/>
        </w:rPr>
        <w:t xml:space="preserve">to </w:t>
      </w:r>
      <w:r w:rsidR="002C0417" w:rsidRPr="002C0417">
        <w:rPr>
          <w:iCs/>
          <w:color w:val="000000"/>
          <w:lang w:eastAsia="zh-CN"/>
        </w:rPr>
        <w:t>be re-used to initiate a new SDT procedure in a new cell</w:t>
      </w:r>
      <w:r>
        <w:rPr>
          <w:iCs/>
          <w:color w:val="000000"/>
          <w:lang w:eastAsia="zh-CN"/>
        </w:rPr>
        <w:t>.</w:t>
      </w:r>
    </w:p>
    <w:p w14:paraId="13D445D5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87C2A9" w14:textId="0277995E" w:rsidR="00B97703" w:rsidRDefault="00FA6F4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TSG R</w:t>
      </w:r>
      <w:r w:rsidR="0058120C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>N</w:t>
      </w:r>
      <w:r w:rsidR="0058120C">
        <w:rPr>
          <w:rFonts w:ascii="Arial" w:hAnsi="Arial" w:cs="Arial"/>
          <w:b/>
        </w:rPr>
        <w:t>2</w:t>
      </w:r>
    </w:p>
    <w:p w14:paraId="20A12162" w14:textId="749A56B0" w:rsidR="00B97703" w:rsidRPr="00177597" w:rsidRDefault="00B97703" w:rsidP="00177597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>ACTION</w:t>
      </w:r>
      <w:r w:rsidRPr="00632029">
        <w:rPr>
          <w:rFonts w:ascii="Arial" w:hAnsi="Arial" w:cs="Arial"/>
          <w:b/>
          <w:color w:val="000000"/>
        </w:rPr>
        <w:t xml:space="preserve">: </w:t>
      </w:r>
      <w:r w:rsidRPr="00632029">
        <w:rPr>
          <w:rFonts w:ascii="Arial" w:hAnsi="Arial" w:cs="Arial"/>
          <w:b/>
          <w:color w:val="000000"/>
        </w:rPr>
        <w:tab/>
      </w:r>
      <w:r w:rsidR="00034106" w:rsidRPr="00632029">
        <w:rPr>
          <w:color w:val="000000"/>
        </w:rPr>
        <w:t xml:space="preserve">SA3 kindly </w:t>
      </w:r>
      <w:r w:rsidRPr="00632029">
        <w:rPr>
          <w:color w:val="000000"/>
        </w:rPr>
        <w:t xml:space="preserve">asks </w:t>
      </w:r>
      <w:r w:rsidR="00FA6F42">
        <w:rPr>
          <w:color w:val="000000"/>
        </w:rPr>
        <w:t>RAN</w:t>
      </w:r>
      <w:r w:rsidR="0058120C">
        <w:rPr>
          <w:color w:val="000000"/>
        </w:rPr>
        <w:t>2</w:t>
      </w:r>
      <w:r w:rsidRPr="00632029">
        <w:rPr>
          <w:color w:val="000000"/>
        </w:rPr>
        <w:t xml:space="preserve"> to</w:t>
      </w:r>
      <w:r w:rsidR="00034106" w:rsidRPr="00632029">
        <w:rPr>
          <w:color w:val="000000"/>
        </w:rPr>
        <w:t xml:space="preserve"> take the above information into account.</w:t>
      </w:r>
    </w:p>
    <w:p w14:paraId="608A65C5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B3C3045" w14:textId="77777777" w:rsidR="002F1940" w:rsidRDefault="006052AD" w:rsidP="002F1940">
      <w:bookmarkStart w:id="16" w:name="OLE_LINK53"/>
      <w:bookmarkStart w:id="17" w:name="OLE_LINK54"/>
      <w:r>
        <w:t>SA3#103e</w:t>
      </w:r>
      <w:r w:rsidR="002F1940">
        <w:tab/>
      </w:r>
      <w:r>
        <w:t>17 - 28 may 2021</w:t>
      </w:r>
      <w:bookmarkEnd w:id="16"/>
      <w:bookmarkEnd w:id="17"/>
      <w:r>
        <w:tab/>
      </w:r>
      <w:r>
        <w:tab/>
        <w:t>Electronic meeting</w:t>
      </w:r>
    </w:p>
    <w:p w14:paraId="6F148B66" w14:textId="464F9C99" w:rsidR="006052AD" w:rsidRPr="002F1940" w:rsidRDefault="00A64BF4" w:rsidP="002F1940">
      <w:r>
        <w:t>SA3#103bis-e</w:t>
      </w:r>
      <w:r>
        <w:tab/>
        <w:t>5 - 9 July 2021</w:t>
      </w:r>
      <w:r>
        <w:tab/>
      </w:r>
      <w:r>
        <w:tab/>
        <w:t>Electronic meeting</w:t>
      </w:r>
    </w:p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20EE09" w14:textId="77777777" w:rsidR="00522C17" w:rsidRDefault="00522C17">
      <w:pPr>
        <w:spacing w:after="0"/>
      </w:pPr>
      <w:r>
        <w:separator/>
      </w:r>
    </w:p>
  </w:endnote>
  <w:endnote w:type="continuationSeparator" w:id="0">
    <w:p w14:paraId="6C62AB1D" w14:textId="77777777" w:rsidR="00522C17" w:rsidRDefault="00522C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panose1 w:val="00000000000000000000"/>
    <w:charset w:val="02"/>
    <w:family w:val="auto"/>
    <w:notTrueType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91EF02" w14:textId="77777777" w:rsidR="00522C17" w:rsidRDefault="00522C17">
      <w:pPr>
        <w:spacing w:after="0"/>
      </w:pPr>
      <w:r>
        <w:separator/>
      </w:r>
    </w:p>
  </w:footnote>
  <w:footnote w:type="continuationSeparator" w:id="0">
    <w:p w14:paraId="7CBB0DB4" w14:textId="77777777" w:rsidR="00522C17" w:rsidRDefault="00522C1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19271D9"/>
    <w:multiLevelType w:val="hybridMultilevel"/>
    <w:tmpl w:val="2B861A26"/>
    <w:lvl w:ilvl="0" w:tplc="500EB36E">
      <w:start w:val="1"/>
      <w:numFmt w:val="bullet"/>
      <w:lvlText w:val="-"/>
      <w:lvlJc w:val="left"/>
      <w:pPr>
        <w:ind w:left="7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3AD79E1"/>
    <w:multiLevelType w:val="hybridMultilevel"/>
    <w:tmpl w:val="C07E3A7E"/>
    <w:lvl w:ilvl="0" w:tplc="315AD88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C262CB3"/>
    <w:multiLevelType w:val="hybridMultilevel"/>
    <w:tmpl w:val="0FEE7C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27DB2"/>
    <w:rsid w:val="00031DE9"/>
    <w:rsid w:val="00034106"/>
    <w:rsid w:val="00093CDE"/>
    <w:rsid w:val="000D304B"/>
    <w:rsid w:val="000F6242"/>
    <w:rsid w:val="00116334"/>
    <w:rsid w:val="00144341"/>
    <w:rsid w:val="00153944"/>
    <w:rsid w:val="00160BA8"/>
    <w:rsid w:val="001659A7"/>
    <w:rsid w:val="00177597"/>
    <w:rsid w:val="001940E3"/>
    <w:rsid w:val="00194C34"/>
    <w:rsid w:val="00196FE4"/>
    <w:rsid w:val="001B07FA"/>
    <w:rsid w:val="00203FF7"/>
    <w:rsid w:val="0020552E"/>
    <w:rsid w:val="00292DA9"/>
    <w:rsid w:val="002949B8"/>
    <w:rsid w:val="002C0373"/>
    <w:rsid w:val="002C0417"/>
    <w:rsid w:val="002D44CA"/>
    <w:rsid w:val="002F1940"/>
    <w:rsid w:val="002F7197"/>
    <w:rsid w:val="00332F33"/>
    <w:rsid w:val="00383545"/>
    <w:rsid w:val="003D055D"/>
    <w:rsid w:val="004043BD"/>
    <w:rsid w:val="00406B2D"/>
    <w:rsid w:val="00411E90"/>
    <w:rsid w:val="004223A3"/>
    <w:rsid w:val="00433500"/>
    <w:rsid w:val="00433F71"/>
    <w:rsid w:val="00440D43"/>
    <w:rsid w:val="00475A8C"/>
    <w:rsid w:val="004E3939"/>
    <w:rsid w:val="00517564"/>
    <w:rsid w:val="00522C17"/>
    <w:rsid w:val="00547B73"/>
    <w:rsid w:val="0058120C"/>
    <w:rsid w:val="00596484"/>
    <w:rsid w:val="005F26DD"/>
    <w:rsid w:val="006052AD"/>
    <w:rsid w:val="00617FB0"/>
    <w:rsid w:val="00632029"/>
    <w:rsid w:val="00633509"/>
    <w:rsid w:val="006413C6"/>
    <w:rsid w:val="00697111"/>
    <w:rsid w:val="006E5C9F"/>
    <w:rsid w:val="00726104"/>
    <w:rsid w:val="00792855"/>
    <w:rsid w:val="007A3E67"/>
    <w:rsid w:val="007A6333"/>
    <w:rsid w:val="007D1540"/>
    <w:rsid w:val="007F4F92"/>
    <w:rsid w:val="00826E34"/>
    <w:rsid w:val="008574DB"/>
    <w:rsid w:val="0088209F"/>
    <w:rsid w:val="008B6E67"/>
    <w:rsid w:val="008C3537"/>
    <w:rsid w:val="008C4721"/>
    <w:rsid w:val="008C5C4A"/>
    <w:rsid w:val="008D772F"/>
    <w:rsid w:val="008F773F"/>
    <w:rsid w:val="00920174"/>
    <w:rsid w:val="00956C3A"/>
    <w:rsid w:val="0099764C"/>
    <w:rsid w:val="009C1B6B"/>
    <w:rsid w:val="00A15B94"/>
    <w:rsid w:val="00A20F05"/>
    <w:rsid w:val="00A36F8D"/>
    <w:rsid w:val="00A64BF4"/>
    <w:rsid w:val="00A867E0"/>
    <w:rsid w:val="00AF0591"/>
    <w:rsid w:val="00AF4BEC"/>
    <w:rsid w:val="00B00056"/>
    <w:rsid w:val="00B3784E"/>
    <w:rsid w:val="00B55119"/>
    <w:rsid w:val="00B6539F"/>
    <w:rsid w:val="00B97703"/>
    <w:rsid w:val="00BA445D"/>
    <w:rsid w:val="00BA7245"/>
    <w:rsid w:val="00BB5769"/>
    <w:rsid w:val="00BC1A04"/>
    <w:rsid w:val="00BD01F9"/>
    <w:rsid w:val="00BE74D9"/>
    <w:rsid w:val="00BF205B"/>
    <w:rsid w:val="00BF5EE5"/>
    <w:rsid w:val="00C12108"/>
    <w:rsid w:val="00C6666E"/>
    <w:rsid w:val="00CC6C64"/>
    <w:rsid w:val="00CE2FE9"/>
    <w:rsid w:val="00CF6087"/>
    <w:rsid w:val="00D311B7"/>
    <w:rsid w:val="00D76801"/>
    <w:rsid w:val="00DD677A"/>
    <w:rsid w:val="00E040E4"/>
    <w:rsid w:val="00ED709C"/>
    <w:rsid w:val="00EF67FF"/>
    <w:rsid w:val="00F10F3E"/>
    <w:rsid w:val="00F23345"/>
    <w:rsid w:val="00F338FD"/>
    <w:rsid w:val="00F47513"/>
    <w:rsid w:val="00F51969"/>
    <w:rsid w:val="00F621D6"/>
    <w:rsid w:val="00F803BE"/>
    <w:rsid w:val="00FA6F42"/>
    <w:rsid w:val="00FB712A"/>
    <w:rsid w:val="00FC231D"/>
    <w:rsid w:val="00FC4CD6"/>
    <w:rsid w:val="00FE2AD0"/>
    <w:rsid w:val="00FF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19DD3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52A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6052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6052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6052A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6052AD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6052AD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6052AD"/>
    <w:pPr>
      <w:outlineLvl w:val="5"/>
    </w:pPr>
  </w:style>
  <w:style w:type="paragraph" w:styleId="7">
    <w:name w:val="heading 7"/>
    <w:basedOn w:val="H6"/>
    <w:next w:val="a"/>
    <w:qFormat/>
    <w:rsid w:val="006052AD"/>
    <w:pPr>
      <w:outlineLvl w:val="6"/>
    </w:pPr>
  </w:style>
  <w:style w:type="paragraph" w:styleId="8">
    <w:name w:val="heading 8"/>
    <w:basedOn w:val="1"/>
    <w:next w:val="a"/>
    <w:qFormat/>
    <w:rsid w:val="006052A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052A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6052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6052AD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qFormat/>
    <w:rsid w:val="006052AD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6052AD"/>
    <w:pPr>
      <w:spacing w:before="180"/>
      <w:ind w:left="2693" w:hanging="2693"/>
    </w:pPr>
    <w:rPr>
      <w:b/>
    </w:rPr>
  </w:style>
  <w:style w:type="paragraph" w:styleId="10">
    <w:name w:val="toc 1"/>
    <w:semiHidden/>
    <w:rsid w:val="006052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052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6052AD"/>
    <w:pPr>
      <w:ind w:left="1701" w:hanging="1701"/>
    </w:pPr>
  </w:style>
  <w:style w:type="paragraph" w:styleId="40">
    <w:name w:val="toc 4"/>
    <w:basedOn w:val="30"/>
    <w:semiHidden/>
    <w:rsid w:val="006052AD"/>
    <w:pPr>
      <w:ind w:left="1418" w:hanging="1418"/>
    </w:pPr>
  </w:style>
  <w:style w:type="paragraph" w:styleId="30">
    <w:name w:val="toc 3"/>
    <w:basedOn w:val="21"/>
    <w:semiHidden/>
    <w:rsid w:val="006052AD"/>
    <w:pPr>
      <w:ind w:left="1134" w:hanging="1134"/>
    </w:pPr>
  </w:style>
  <w:style w:type="paragraph" w:styleId="21">
    <w:name w:val="toc 2"/>
    <w:basedOn w:val="10"/>
    <w:semiHidden/>
    <w:rsid w:val="006052A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052AD"/>
    <w:pPr>
      <w:ind w:left="284"/>
    </w:pPr>
  </w:style>
  <w:style w:type="paragraph" w:styleId="11">
    <w:name w:val="index 1"/>
    <w:basedOn w:val="a"/>
    <w:semiHidden/>
    <w:rsid w:val="006052AD"/>
    <w:pPr>
      <w:keepLines/>
      <w:spacing w:after="0"/>
    </w:pPr>
  </w:style>
  <w:style w:type="paragraph" w:customStyle="1" w:styleId="ZH">
    <w:name w:val="ZH"/>
    <w:rsid w:val="006052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6052AD"/>
    <w:pPr>
      <w:outlineLvl w:val="9"/>
    </w:pPr>
  </w:style>
  <w:style w:type="paragraph" w:styleId="23">
    <w:name w:val="List Number 2"/>
    <w:basedOn w:val="ac"/>
    <w:semiHidden/>
    <w:rsid w:val="006052AD"/>
    <w:pPr>
      <w:ind w:left="851"/>
    </w:pPr>
  </w:style>
  <w:style w:type="character" w:styleId="ad">
    <w:name w:val="footnote reference"/>
    <w:semiHidden/>
    <w:rsid w:val="006052AD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6052AD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6052AD"/>
    <w:rPr>
      <w:b/>
    </w:rPr>
  </w:style>
  <w:style w:type="paragraph" w:customStyle="1" w:styleId="TAC">
    <w:name w:val="TAC"/>
    <w:basedOn w:val="TAL"/>
    <w:rsid w:val="006052AD"/>
    <w:pPr>
      <w:jc w:val="center"/>
    </w:pPr>
  </w:style>
  <w:style w:type="paragraph" w:customStyle="1" w:styleId="TF">
    <w:name w:val="TF"/>
    <w:basedOn w:val="TH"/>
    <w:rsid w:val="006052AD"/>
    <w:pPr>
      <w:keepNext w:val="0"/>
      <w:spacing w:before="0" w:after="240"/>
    </w:pPr>
  </w:style>
  <w:style w:type="paragraph" w:customStyle="1" w:styleId="NO">
    <w:name w:val="NO"/>
    <w:basedOn w:val="a"/>
    <w:rsid w:val="006052AD"/>
    <w:pPr>
      <w:keepLines/>
      <w:ind w:left="1135" w:hanging="851"/>
    </w:pPr>
  </w:style>
  <w:style w:type="paragraph" w:styleId="90">
    <w:name w:val="toc 9"/>
    <w:basedOn w:val="80"/>
    <w:semiHidden/>
    <w:rsid w:val="006052AD"/>
    <w:pPr>
      <w:ind w:left="1418" w:hanging="1418"/>
    </w:pPr>
  </w:style>
  <w:style w:type="paragraph" w:customStyle="1" w:styleId="EX">
    <w:name w:val="EX"/>
    <w:basedOn w:val="a"/>
    <w:rsid w:val="006052AD"/>
    <w:pPr>
      <w:keepLines/>
      <w:ind w:left="1702" w:hanging="1418"/>
    </w:pPr>
  </w:style>
  <w:style w:type="paragraph" w:customStyle="1" w:styleId="FP">
    <w:name w:val="FP"/>
    <w:basedOn w:val="a"/>
    <w:rsid w:val="006052AD"/>
    <w:pPr>
      <w:spacing w:after="0"/>
    </w:pPr>
  </w:style>
  <w:style w:type="paragraph" w:customStyle="1" w:styleId="LD">
    <w:name w:val="LD"/>
    <w:rsid w:val="006052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052AD"/>
    <w:pPr>
      <w:spacing w:after="0"/>
    </w:pPr>
  </w:style>
  <w:style w:type="paragraph" w:customStyle="1" w:styleId="EW">
    <w:name w:val="EW"/>
    <w:basedOn w:val="EX"/>
    <w:rsid w:val="006052AD"/>
    <w:pPr>
      <w:spacing w:after="0"/>
    </w:pPr>
  </w:style>
  <w:style w:type="paragraph" w:styleId="60">
    <w:name w:val="toc 6"/>
    <w:basedOn w:val="50"/>
    <w:next w:val="a"/>
    <w:semiHidden/>
    <w:rsid w:val="006052AD"/>
    <w:pPr>
      <w:ind w:left="1985" w:hanging="1985"/>
    </w:pPr>
  </w:style>
  <w:style w:type="paragraph" w:styleId="70">
    <w:name w:val="toc 7"/>
    <w:basedOn w:val="60"/>
    <w:next w:val="a"/>
    <w:semiHidden/>
    <w:rsid w:val="006052AD"/>
    <w:pPr>
      <w:ind w:left="2268" w:hanging="2268"/>
    </w:pPr>
  </w:style>
  <w:style w:type="paragraph" w:styleId="24">
    <w:name w:val="List Bullet 2"/>
    <w:basedOn w:val="af"/>
    <w:semiHidden/>
    <w:rsid w:val="006052AD"/>
    <w:pPr>
      <w:ind w:left="851"/>
    </w:pPr>
  </w:style>
  <w:style w:type="paragraph" w:styleId="31">
    <w:name w:val="List Bullet 3"/>
    <w:basedOn w:val="24"/>
    <w:semiHidden/>
    <w:rsid w:val="006052AD"/>
    <w:pPr>
      <w:ind w:left="1135"/>
    </w:pPr>
  </w:style>
  <w:style w:type="paragraph" w:styleId="ac">
    <w:name w:val="List Number"/>
    <w:basedOn w:val="a7"/>
    <w:semiHidden/>
    <w:rsid w:val="006052AD"/>
  </w:style>
  <w:style w:type="paragraph" w:customStyle="1" w:styleId="EQ">
    <w:name w:val="EQ"/>
    <w:basedOn w:val="a"/>
    <w:next w:val="a"/>
    <w:rsid w:val="006052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052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52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52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052AD"/>
    <w:pPr>
      <w:jc w:val="right"/>
    </w:pPr>
  </w:style>
  <w:style w:type="paragraph" w:customStyle="1" w:styleId="H6">
    <w:name w:val="H6"/>
    <w:basedOn w:val="5"/>
    <w:next w:val="a"/>
    <w:rsid w:val="006052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052AD"/>
    <w:pPr>
      <w:ind w:left="851" w:hanging="851"/>
    </w:pPr>
  </w:style>
  <w:style w:type="paragraph" w:customStyle="1" w:styleId="TAL">
    <w:name w:val="TAL"/>
    <w:basedOn w:val="a"/>
    <w:rsid w:val="006052A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52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052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052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052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052AD"/>
    <w:pPr>
      <w:framePr w:wrap="notBeside" w:y="16161"/>
    </w:pPr>
  </w:style>
  <w:style w:type="character" w:customStyle="1" w:styleId="ZGSM">
    <w:name w:val="ZGSM"/>
    <w:rsid w:val="006052AD"/>
  </w:style>
  <w:style w:type="paragraph" w:styleId="25">
    <w:name w:val="List 2"/>
    <w:basedOn w:val="a7"/>
    <w:semiHidden/>
    <w:rsid w:val="006052AD"/>
    <w:pPr>
      <w:ind w:left="851"/>
    </w:pPr>
  </w:style>
  <w:style w:type="paragraph" w:customStyle="1" w:styleId="ZG">
    <w:name w:val="ZG"/>
    <w:rsid w:val="006052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6052AD"/>
    <w:pPr>
      <w:ind w:left="1135"/>
    </w:pPr>
  </w:style>
  <w:style w:type="paragraph" w:styleId="41">
    <w:name w:val="List 4"/>
    <w:basedOn w:val="32"/>
    <w:semiHidden/>
    <w:rsid w:val="006052AD"/>
    <w:pPr>
      <w:ind w:left="1418"/>
    </w:pPr>
  </w:style>
  <w:style w:type="paragraph" w:styleId="51">
    <w:name w:val="List 5"/>
    <w:basedOn w:val="41"/>
    <w:semiHidden/>
    <w:rsid w:val="006052AD"/>
    <w:pPr>
      <w:ind w:left="1702"/>
    </w:pPr>
  </w:style>
  <w:style w:type="paragraph" w:customStyle="1" w:styleId="EditorsNote">
    <w:name w:val="Editor's Note"/>
    <w:basedOn w:val="NO"/>
    <w:rsid w:val="006052AD"/>
    <w:rPr>
      <w:color w:val="FF0000"/>
    </w:rPr>
  </w:style>
  <w:style w:type="paragraph" w:styleId="a7">
    <w:name w:val="List"/>
    <w:basedOn w:val="a"/>
    <w:semiHidden/>
    <w:rsid w:val="006052AD"/>
    <w:pPr>
      <w:ind w:left="568" w:hanging="284"/>
    </w:pPr>
  </w:style>
  <w:style w:type="paragraph" w:styleId="af">
    <w:name w:val="List Bullet"/>
    <w:basedOn w:val="a7"/>
    <w:semiHidden/>
    <w:rsid w:val="006052AD"/>
  </w:style>
  <w:style w:type="paragraph" w:styleId="42">
    <w:name w:val="List Bullet 4"/>
    <w:basedOn w:val="31"/>
    <w:semiHidden/>
    <w:rsid w:val="006052AD"/>
    <w:pPr>
      <w:ind w:left="1418"/>
    </w:pPr>
  </w:style>
  <w:style w:type="paragraph" w:styleId="52">
    <w:name w:val="List Bullet 5"/>
    <w:basedOn w:val="42"/>
    <w:semiHidden/>
    <w:rsid w:val="006052AD"/>
    <w:pPr>
      <w:ind w:left="1702"/>
    </w:pPr>
  </w:style>
  <w:style w:type="paragraph" w:customStyle="1" w:styleId="B2">
    <w:name w:val="B2"/>
    <w:basedOn w:val="25"/>
    <w:rsid w:val="006052AD"/>
  </w:style>
  <w:style w:type="paragraph" w:customStyle="1" w:styleId="B3">
    <w:name w:val="B3"/>
    <w:basedOn w:val="32"/>
    <w:rsid w:val="006052AD"/>
  </w:style>
  <w:style w:type="paragraph" w:customStyle="1" w:styleId="B4">
    <w:name w:val="B4"/>
    <w:basedOn w:val="41"/>
    <w:rsid w:val="006052AD"/>
  </w:style>
  <w:style w:type="paragraph" w:customStyle="1" w:styleId="B5">
    <w:name w:val="B5"/>
    <w:basedOn w:val="51"/>
    <w:rsid w:val="006052AD"/>
  </w:style>
  <w:style w:type="paragraph" w:customStyle="1" w:styleId="ZTD">
    <w:name w:val="ZTD"/>
    <w:basedOn w:val="ZB"/>
    <w:rsid w:val="006052AD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locked/>
    <w:rsid w:val="00617FB0"/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2949B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2949B8"/>
    <w:rPr>
      <w:rFonts w:ascii="Arial" w:hAnsi="Arial"/>
    </w:rPr>
  </w:style>
  <w:style w:type="character" w:customStyle="1" w:styleId="Char3">
    <w:name w:val="批注主题 Char"/>
    <w:link w:val="af1"/>
    <w:uiPriority w:val="99"/>
    <w:semiHidden/>
    <w:rsid w:val="002949B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5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8</cp:revision>
  <cp:lastPrinted>2002-04-23T07:10:00Z</cp:lastPrinted>
  <dcterms:created xsi:type="dcterms:W3CDTF">2021-04-30T14:25:00Z</dcterms:created>
  <dcterms:modified xsi:type="dcterms:W3CDTF">2021-05-10T11:09:00Z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(3)DHdBmL8YODwKX6bgQP+uFY9opD7w/6CLUw/gDY608og/VGOwvYBM4DQg9SaQQGEsj7tpI3q9
frJeA5qMBJjmwFwyfPLBiWhKGMA7ERxiji7SNiFWu+Xx1nirXMcvfaPwnHoGIOYZ32JyOxQI
T9JUE7XH4rQkMq6xi22x8OPSe7OJ+B73VyPeucVmmW4WImhJGfOg0Ls0u0N0ry7MMZmgB9H4
ewkhSS5cX2MHVj2R4+</vt:lpwstr>
  </property>
  <property fmtid="{D5CDD505-2E9C-101B-9397-08002B2CF9AE}" pid="3" name="_2015_ms_pID_7253431">
    <vt:lpwstr>3fPUTdEfGIncA0Nwq7WHOOHLfVkEBeu5Q3B0H+B5zfe2lB4HLn7HFE
Ttd57KgC8k0Bst6RJaaif2UpCMJRCzGM6wkD41MhWnh0AwhQQACUbTar+5Q0lPwZ4qZgCUZ4
0OwcSW4/fTA7jyHcmQB7y/BDD/ckg8NHWB4jTjJnP/Y9R7blemn6S3BlaKaLUf6kskSD/VvU
9FFl2tKtMd75KFXnVg0+X76ZO9aoIXdr2RWF</vt:lpwstr>
  </property>
  <property fmtid="{D5CDD505-2E9C-101B-9397-08002B2CF9AE}" pid="4" name="_2015_ms_pID_7253432">
    <vt:lpwstr>d+vEHV7gE0GIHznxEoYKky0=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1618916798</vt:lpwstr>
  </property>
</Properties>
</file>